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center"/>
        <w:rPr>
          <w:rFonts w:ascii="Times New Roman" w:hAnsi="Times New Roman" w:eastAsia="方正小标宋简体" w:cs="仿宋"/>
          <w:sz w:val="44"/>
          <w:szCs w:val="44"/>
        </w:rPr>
      </w:pPr>
      <w:r>
        <w:rPr>
          <w:rFonts w:ascii="Times New Roman" w:hAnsi="Times New Roman" w:eastAsia="方正小标宋简体" w:cs="仿宋"/>
          <w:sz w:val="44"/>
          <w:szCs w:val="44"/>
        </w:rPr>
        <w:t>关于</w:t>
      </w:r>
      <w:r>
        <w:rPr>
          <w:rFonts w:hint="eastAsia" w:ascii="方正小标宋简体" w:hAnsi="方正小标宋简体" w:eastAsia="方正小标宋简体" w:cs="方正小标宋简体"/>
          <w:b w:val="0"/>
          <w:bCs/>
          <w:i w:val="0"/>
          <w:caps w:val="0"/>
          <w:color w:val="auto"/>
          <w:spacing w:val="0"/>
          <w:sz w:val="44"/>
          <w:szCs w:val="44"/>
          <w:shd w:val="clear" w:fill="FFFFFF"/>
        </w:rPr>
        <w:t>《关于进一步明确市本级工业用地分割、分割转让有关事项的通知（试行）（征求意见稿）》</w:t>
      </w:r>
      <w:r>
        <w:rPr>
          <w:rFonts w:ascii="Times New Roman" w:hAnsi="Times New Roman" w:eastAsia="方正小标宋简体" w:cs="仿宋"/>
          <w:sz w:val="44"/>
          <w:szCs w:val="44"/>
        </w:rPr>
        <w:t>的起草说明</w:t>
      </w:r>
    </w:p>
    <w:p>
      <w:pPr>
        <w:pStyle w:val="2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黑体" w:hAnsi="黑体" w:eastAsia="黑体" w:cs="仿宋"/>
          <w:sz w:val="32"/>
          <w:szCs w:val="32"/>
        </w:rPr>
      </w:pPr>
      <w:bookmarkStart w:id="0" w:name="bookmark0"/>
      <w:r>
        <w:rPr>
          <w:rFonts w:ascii="黑体" w:hAnsi="黑体" w:eastAsia="黑体" w:cs="仿宋"/>
          <w:sz w:val="32"/>
          <w:szCs w:val="32"/>
        </w:rPr>
        <w:t>一</w:t>
      </w:r>
      <w:bookmarkEnd w:id="0"/>
      <w:r>
        <w:rPr>
          <w:rFonts w:ascii="黑体" w:hAnsi="黑体" w:eastAsia="黑体" w:cs="仿宋"/>
          <w:sz w:val="32"/>
          <w:szCs w:val="32"/>
        </w:rPr>
        <w:t>、文件制定背景和依据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年1月18日，《安徽省土地节约集约利用综合改革试点工作方案》（皖地用改〔2023〕1号）印发，文件明确的重点任务之一为“完善工业用地分割转让制度”。为落实我省土地节约集约利用综合改革试点任务，进一步优化、完善工业用地分割、分割转让制度，起草了《关于进一步明确市本级工业用地分割、分割转让有关事项的通知（试行）（征求意见稿）》（以下简称《通知》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黑体" w:hAnsi="黑体" w:eastAsia="黑体" w:cs="仿宋"/>
          <w:sz w:val="32"/>
          <w:szCs w:val="32"/>
          <w:lang w:val="en-US" w:eastAsia="zh-CN"/>
        </w:rPr>
      </w:pPr>
      <w:r>
        <w:rPr>
          <w:rFonts w:hint="eastAsia" w:ascii="黑体" w:hAnsi="黑体" w:eastAsia="黑体" w:cs="仿宋"/>
          <w:sz w:val="32"/>
          <w:szCs w:val="32"/>
          <w:lang w:val="en-US" w:eastAsia="zh-CN"/>
        </w:rPr>
        <w:t>二、文件制定过程</w:t>
      </w: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年10月，起草制定了《关于进一步明确市本级工业用地分割、分割转让有关事项的通知（试行）（征求意见稿）》，征求局各相关业务科室意见后进行修改完善。2024年2月18日，书面征求了江南产业集中区、经济技术开发区、平天湖风景区管委会及贵池区自然资源和规划局意见；3月13日，组织市自然资源和规划局江南产业集中区、经济技术开发区、平天湖风景区分局及市自然资源和规划局相关业务科室进行座谈，针对收集到的意见进行集中研讨后，进一步进行了修改完善。</w:t>
      </w:r>
    </w:p>
    <w:p>
      <w:pPr>
        <w:spacing w:line="640" w:lineRule="exact"/>
        <w:ind w:firstLine="640" w:firstLineChars="200"/>
        <w:rPr>
          <w:rFonts w:ascii="黑体" w:hAnsi="黑体" w:eastAsia="黑体" w:cs="仿宋"/>
          <w:sz w:val="32"/>
          <w:szCs w:val="32"/>
        </w:rPr>
      </w:pPr>
      <w:bookmarkStart w:id="1" w:name="bookmark7"/>
      <w:r>
        <w:rPr>
          <w:rFonts w:ascii="黑体" w:hAnsi="黑体" w:eastAsia="黑体" w:cs="仿宋"/>
          <w:sz w:val="32"/>
          <w:szCs w:val="32"/>
        </w:rPr>
        <w:t>三</w:t>
      </w:r>
      <w:bookmarkEnd w:id="1"/>
      <w:r>
        <w:rPr>
          <w:rFonts w:ascii="黑体" w:hAnsi="黑体" w:eastAsia="黑体" w:cs="仿宋"/>
          <w:sz w:val="32"/>
          <w:szCs w:val="32"/>
        </w:rPr>
        <w:t>、文件主要内容</w:t>
      </w: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《通知》适用于市本级工业用地分割、分割转让有关事项，内容共分为4个部分，一是分割、分割转让受理条件及审核原则，明确了分割、分割转让的2项受理条件和7项审核原则；二是分割、分割</w:t>
      </w:r>
      <w:bookmarkStart w:id="2" w:name="_GoBack"/>
      <w:bookmarkEnd w:id="2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转让负面清单，明确了不得办理分割及分割转让的情形；三是办理流程，分为申请、审查、会议审议、登记发证，并对涉及贵池区出让的工业用地的办理流程进行明确；四是其他事项，对特殊情形及注意事项进行了明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pStyle w:val="2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4A594C"/>
    <w:rsid w:val="2F4A594C"/>
    <w:rsid w:val="575E7053"/>
    <w:rsid w:val="77C6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99"/>
    <w:pPr>
      <w:spacing w:line="600" w:lineRule="exact"/>
      <w:ind w:firstLine="200" w:firstLineChars="200"/>
    </w:pPr>
    <w:rPr>
      <w:rFonts w:ascii="宋体" w:hAnsi="Courier New" w:cs="宋体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2024-07-19T00:07:00Z</dcterms:created>
  <dc:creator>                    </dc:creator>
  <cp:lastModifiedBy>                    </cp:lastModifiedBy>
  <cp:lastPrinted>2024-07-19T07:02:00Z</cp:lastPrinted>
  <dcterms:modified xsi:type="dcterms:W3CDTF">2024-07-19T07:26:05Z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